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D" w:rsidRDefault="00D2353D" w:rsidP="003E07B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ZAŁĄCZNIKI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1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WZÓR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SPRAWOZDANIE FINANSOWE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okres od dnia ............. do dnia ..................... r. o przychodach, wydatkach i zobowiązaniach finansowych komitetu wyborczego, sporządzone przez pełnomocnika finansowego komitetu wyborczego uczestniczącego w wyborach do rady gminy w gminie liczącej do 20 000 mieszkańców, przeprowadzonych w dniu .............. do rady gminy 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województwie .......................................................w związku z* ..................................................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(pełna nazwa komitetu wyborczego, utworzonego przez partię polityczną – koalicję partii politycznych – organizację – wyborców</w:t>
      </w:r>
      <w:r>
        <w:rPr>
          <w:rFonts w:ascii="Arial" w:hAnsi="Arial" w:cs="Arial"/>
          <w:sz w:val="16"/>
          <w:vertAlign w:val="superscript"/>
        </w:rPr>
        <w:t>**</w:t>
      </w:r>
      <w:r>
        <w:rPr>
          <w:rFonts w:ascii="Arial" w:hAnsi="Arial" w:cs="Arial"/>
          <w:sz w:val="16"/>
        </w:rPr>
        <w:t>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(adres siedziby komitetu)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(REGON,NIP)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(imię-imiona, nazwisko, adres zamieszkania, numer PESEL*** pełnomocnika finansowego komitetu wyborczego)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KOMISARZ WYBORCZY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............................................................</w:t>
      </w:r>
    </w:p>
    <w:p w:rsidR="00D2353D" w:rsidRDefault="00D2353D">
      <w:pPr>
        <w:spacing w:before="240"/>
        <w:ind w:firstLine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wykonaniu obowiązku nałożonego art. 84 ust. 2 ustawy z dnia 16 lipca 1998 r. - Ordynacja wyborcza do rad gmin, rad powiatów i sejmików województw (Dz. U. z 2003 r. Nr 159, poz. 1547, z późn. zm.) przedstawia się sprawozdanie finansowe o przychodach, wydatkach i zobowiązaniach finansowych komitetu wyborczego: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>Odpowiednio uzupełnić o: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upływem kadencji rad,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ponownych,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uzupełniających,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przedterminowych,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do nowej rady.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  Niepotrzebne skreślić.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 Wymóg podania numeru PESEL w odniesieniu do obywateli Unii Europejskiej niebędących obywatelami polskimi może zostać spełniony również przez podanie numeru paszportu lub innego dokumentu stwierdzającego tożsamość.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 Informacje ogólne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7372"/>
        <w:gridCol w:w="1440"/>
      </w:tblGrid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Przychody/wpływy (suma pkt I+II)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Środki pieniężne na rachunku bankowym pochodzące z: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1. wpłat od osób fizycznych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2. kredytów bankowych 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3. Funduszu(-y) Wyborczego (-ych)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Odsetki od środków zgromadzonych na rachunku bankowym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Limit wydatków wynikający z art. 83e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Wydatki/koszty (suma pkt I+II)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Wydatki na kampanię wyborczą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Spłata kredytu wraz kosztami jego uzyskania i obsługi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Nieuregulowane na dzień sporządzenia sprawozdania zobowiązania finansowe wykazane w informacji szczegółowej w części II pkt 4.4 i 6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II. Informacje szczegółowe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7617"/>
        <w:gridCol w:w="1260"/>
      </w:tblGrid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Rachunek bankowy..............................................................................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(nazwa banku, nr rachunku bankowego)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1) wpłaty ogółem: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a) data pierwszej wpłaty 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b) data ostatniej wpłaty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2) wypłaty ogółem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- data ostatniej wypłaty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3) stan rachunku w dniu złożenia sprawozdania finansowego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Wykaz wpłat od osób fizycznych przyjętych przez komitet wyborczy jako prawidłowe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  <w:p w:rsidR="00D2353D" w:rsidRDefault="00D2353D">
            <w:pPr>
              <w:spacing w:line="312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Wpłaty nieprawidłowe (suma kwot pkt a+b+c+d)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a) wykaz wpłat po dniu wyborów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b) wykaz wpłat ponad limit określony ustawą – art. 83d ust. 2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c) wykaz wpłat w innej formie niż określona ustawą – art. 83d ust. 3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d) inne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Kredyty bankowe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1) kredyty otrzymane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2) wykaz kredytodawców i warunki uzyskania kredytu: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a) zasady i termin spłaty kredytu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b) wysokość oprocentowania kredytu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c) wysokość prowizji banku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d) sposób zabezpieczenia spłat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3) wykaz poręczycieli kredytu ze wskazaniem wysokości poręczenia: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4) kredyty do spłacenia wraz kosztami jego uzyskania i obsługi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5. 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Funduszy Wyborczych, z których pochodzą środki finansowe: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6.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wierzycieli komitetu wyborczego (imię i nazwisko/nazwa, miejsce zamieszkania/siedziba, kwota wierzytelności)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7.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darowizn rzeczowych i nieodpłatnych usług przyjętych z naruszeniem przepisów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  </w:t>
            </w:r>
          </w:p>
          <w:p w:rsidR="00D2353D" w:rsidRDefault="00D2353D">
            <w:pPr>
              <w:ind w:left="-13" w:firstLine="13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8.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353D" w:rsidRDefault="00D2353D">
            <w:pPr>
              <w:ind w:left="-13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korzyści majątkowych przekazanych komitetowi wyborczemu z naruszeniem przepisów ustawy,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których komitet nie przyjął lub zwrócił darczyńcy: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 od osób fizycznych</w:t>
            </w:r>
          </w:p>
          <w:p w:rsidR="00D2353D" w:rsidRDefault="00D2353D">
            <w:pPr>
              <w:ind w:left="34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17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darowizn rzeczowych i nieodpłatnych usług</w:t>
            </w:r>
          </w:p>
          <w:p w:rsidR="00D2353D" w:rsidRDefault="00D2353D">
            <w:pPr>
              <w:ind w:left="34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III. Informacje dodatkowe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7"/>
        <w:gridCol w:w="2387"/>
      </w:tblGrid>
      <w:tr w:rsidR="00D2353D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4"/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Gmina do 20 000 mieszkańców, w której komitet wyborczy zarejestrował kandydatów na radnych,</w:t>
            </w:r>
          </w:p>
          <w:p w:rsidR="00D2353D" w:rsidRDefault="00D235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z podaniem:</w:t>
            </w: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nazwy gminy</w:t>
            </w:r>
          </w:p>
        </w:tc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numeru statystycznego gminy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3)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numerów okręgów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liczby mandatów przypadających w okręgach</w:t>
            </w:r>
          </w:p>
        </w:tc>
      </w:tr>
      <w:tr w:rsidR="00D2353D">
        <w:tblPrEx>
          <w:tblCellMar>
            <w:top w:w="0" w:type="dxa"/>
            <w:bottom w:w="0" w:type="dxa"/>
          </w:tblCellMar>
        </w:tblPrEx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(miejscowość, data)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(imię i nazwisko oraz podpis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pełnomocnika finansowego)</w:t>
      </w: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pBdr>
          <w:top w:val="single" w:sz="4" w:space="1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ab/>
        <w:t>Dotyczy ustawy z dnia 16 lipca 1998 r. - Ordynacja wyborcza do rad gmin, rad powiatów i sejmików województw (Dz. U. z 2003r. Nr  159, poz. 1547 z późn. zm.). Limit wydatków ustala się, mnożąc kwotę wynoszącą 750 zł przez liczbę mandatów w okręgach.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ab/>
        <w:t>W wykazie należy podać imię i nazwisko, miejsce zamieszkania oraz kwotę wpłaty. W przypadku wykazu zawierającego większą ilość osób należy sporządzić go na oddzielnym arkuszu, który będzie stanowił załącznik do odpowiednich punktów sprawozdania.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3)</w:t>
      </w:r>
      <w:r>
        <w:rPr>
          <w:rFonts w:ascii="Arial" w:hAnsi="Arial" w:cs="Arial"/>
          <w:sz w:val="22"/>
        </w:rPr>
        <w:t xml:space="preserve">    Numer statystyczny gminy należy ustalić na podstawie załącznika do rozporządzania Rady Ministrów z dnia 13 lipca 2000 r. w sprawie wprowadzenia Nomenklatury Jednostek Terytorialnych do Celów Statystycznych (NTS) – (Dz.U. Nr 58, poz. 685, z późn. zm.).</w:t>
      </w:r>
    </w:p>
    <w:p w:rsidR="001D47BD" w:rsidRDefault="00D2353D" w:rsidP="001D47BD">
      <w:pPr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1D47BD">
        <w:rPr>
          <w:rFonts w:ascii="Arial" w:hAnsi="Arial" w:cs="Arial"/>
          <w:b/>
          <w:bCs/>
          <w:sz w:val="22"/>
        </w:rPr>
        <w:lastRenderedPageBreak/>
        <w:t xml:space="preserve"> 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3</w:t>
      </w:r>
    </w:p>
    <w:p w:rsidR="00D2353D" w:rsidRDefault="00D2353D">
      <w:pPr>
        <w:spacing w:before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DOKUMENTÓW, JAKIE NALEŻY DOŁĄCZYĆ DO SPRAWOZDANIA FINANSOWEGO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</w:p>
    <w:p w:rsidR="00D2353D" w:rsidRDefault="00D2353D">
      <w:pPr>
        <w:tabs>
          <w:tab w:val="right" w:pos="284"/>
          <w:tab w:val="left" w:pos="408"/>
        </w:tabs>
        <w:spacing w:before="240"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</w:t>
      </w:r>
      <w:r>
        <w:rPr>
          <w:rFonts w:ascii="Arial" w:hAnsi="Arial" w:cs="Arial"/>
          <w:sz w:val="22"/>
        </w:rPr>
        <w:tab/>
        <w:t>Postanowienie wydane przez właściwy organ o przyjęciu zawiadomienia o utworzeniu komitetu wyborczego.</w:t>
      </w:r>
    </w:p>
    <w:p w:rsidR="00D2353D" w:rsidRDefault="00D2353D">
      <w:pPr>
        <w:pStyle w:val="Tekstpodstawowywcity3"/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ind w:left="408" w:hanging="408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2.</w:t>
      </w:r>
      <w:r>
        <w:rPr>
          <w:rFonts w:ascii="Arial" w:hAnsi="Arial" w:cs="Arial"/>
          <w:sz w:val="22"/>
          <w:szCs w:val="24"/>
        </w:rPr>
        <w:tab/>
        <w:t>Umowa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3.</w:t>
      </w:r>
      <w:r>
        <w:rPr>
          <w:rFonts w:ascii="Arial" w:hAnsi="Arial" w:cs="Arial"/>
          <w:sz w:val="22"/>
        </w:rPr>
        <w:tab/>
        <w:t>Historia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4.</w:t>
      </w:r>
      <w:r>
        <w:rPr>
          <w:rFonts w:ascii="Arial" w:hAnsi="Arial" w:cs="Arial"/>
          <w:sz w:val="22"/>
        </w:rPr>
        <w:tab/>
        <w:t>Umowa kredytowa.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5.</w:t>
      </w:r>
      <w:r>
        <w:rPr>
          <w:rFonts w:ascii="Arial" w:hAnsi="Arial" w:cs="Arial"/>
          <w:sz w:val="22"/>
        </w:rPr>
        <w:tab/>
        <w:t>Dokumenty bankowe każdego wydatku i wpływu na rachunek komitetu wyborczego.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6.</w:t>
      </w:r>
      <w:r>
        <w:rPr>
          <w:rFonts w:ascii="Arial" w:hAnsi="Arial" w:cs="Arial"/>
          <w:sz w:val="22"/>
        </w:rPr>
        <w:tab/>
        <w:t>Umowy, faktury, rachunki i inne dokumenty dotyczące kosztów i wydatków.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Pokwitowania odbioru gotówki wypłaconej przez komitet wyborczy osobom fizycznym (dowody KW).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Korzyści majątkowe przekazane komitetowi wyborczemu z naruszeniem przepisów ustawy z dnia 16 lipca 1998 r. - Ordynacja wyborcza do rad gmin, rad powiatów i sejmików województw (Dz. U. z 2003 r. Nr 159, poz. 1547, z późn. zm.):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>protokoły przyjęcia darowizny rzeczowej lub nieodpłatnej usługi z określeniem rodzaju, wyceną wartości i datą przyjęcia,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dokumenty zwrotu darczyńcy korzyści majątkowych przekazanych komitetowi wyborczemu z naruszeniem przepisów ustawy.</w:t>
      </w:r>
    </w:p>
    <w:p w:rsidR="00D2353D" w:rsidRDefault="00D2353D">
      <w:pPr>
        <w:pStyle w:val="Tekstpodstawowywcity3"/>
        <w:numPr>
          <w:ilvl w:val="0"/>
          <w:numId w:val="9"/>
        </w:numPr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Pokwitowania odbioru materiałów wyborczych pobranych od komitetu wyborczego w celu rozpowszechniania (np. plakatów, ulotek).</w:t>
      </w:r>
    </w:p>
    <w:p w:rsidR="00D2353D" w:rsidRDefault="00D2353D" w:rsidP="002929D5">
      <w:pPr>
        <w:spacing w:line="360" w:lineRule="auto"/>
      </w:pPr>
    </w:p>
    <w:sectPr w:rsidR="00D2353D" w:rsidSect="002929D5">
      <w:pgSz w:w="12240" w:h="15840"/>
      <w:pgMar w:top="1134" w:right="1134" w:bottom="1134" w:left="1134" w:header="709" w:footer="709" w:gutter="0"/>
      <w:cols w:space="708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3D" w:rsidRDefault="00D2353D">
      <w:r>
        <w:separator/>
      </w:r>
    </w:p>
  </w:endnote>
  <w:endnote w:type="continuationSeparator" w:id="0">
    <w:p w:rsidR="00D2353D" w:rsidRDefault="00D2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3D" w:rsidRDefault="00D2353D">
      <w:r>
        <w:separator/>
      </w:r>
    </w:p>
  </w:footnote>
  <w:footnote w:type="continuationSeparator" w:id="0">
    <w:p w:rsidR="00D2353D" w:rsidRDefault="00D2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5BF"/>
    <w:multiLevelType w:val="hybridMultilevel"/>
    <w:tmpl w:val="CA42ECF2"/>
    <w:lvl w:ilvl="0" w:tplc="D4C40636">
      <w:start w:val="7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">
    <w:nsid w:val="27523CAD"/>
    <w:multiLevelType w:val="hybridMultilevel"/>
    <w:tmpl w:val="76A2877A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E1ABF"/>
    <w:multiLevelType w:val="hybridMultilevel"/>
    <w:tmpl w:val="0A6E98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A1606"/>
    <w:multiLevelType w:val="singleLevel"/>
    <w:tmpl w:val="2DD80CE2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</w:abstractNum>
  <w:abstractNum w:abstractNumId="4">
    <w:nsid w:val="3DD13F33"/>
    <w:multiLevelType w:val="hybridMultilevel"/>
    <w:tmpl w:val="A9441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7171F"/>
    <w:multiLevelType w:val="hybridMultilevel"/>
    <w:tmpl w:val="5700ECA4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DE2492"/>
    <w:multiLevelType w:val="hybridMultilevel"/>
    <w:tmpl w:val="0A6E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A4B2D"/>
    <w:multiLevelType w:val="hybridMultilevel"/>
    <w:tmpl w:val="54A6CA14"/>
    <w:lvl w:ilvl="0" w:tplc="7B7E293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7A8D3879"/>
    <w:multiLevelType w:val="hybridMultilevel"/>
    <w:tmpl w:val="C96CE0BC"/>
    <w:lvl w:ilvl="0" w:tplc="C6E6EE2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9D5"/>
    <w:rsid w:val="000B0953"/>
    <w:rsid w:val="001D47BD"/>
    <w:rsid w:val="002929D5"/>
    <w:rsid w:val="003E07BF"/>
    <w:rsid w:val="004A66A9"/>
    <w:rsid w:val="00763647"/>
    <w:rsid w:val="00D2353D"/>
    <w:rsid w:val="00E6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8107</Characters>
  <Application>Microsoft Office Word</Application>
  <DocSecurity>0</DocSecurity>
  <Lines>67</Lines>
  <Paragraphs>18</Paragraphs>
  <ScaleCrop>false</ScaleCrop>
  <Company>Ministerstwo Finansów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Edyta Kłos</dc:creator>
  <cp:keywords/>
  <dc:description/>
  <cp:lastModifiedBy>ola</cp:lastModifiedBy>
  <cp:revision>2</cp:revision>
  <cp:lastPrinted>2006-10-11T12:14:00Z</cp:lastPrinted>
  <dcterms:created xsi:type="dcterms:W3CDTF">2012-08-02T09:37:00Z</dcterms:created>
  <dcterms:modified xsi:type="dcterms:W3CDTF">2012-08-02T09:37:00Z</dcterms:modified>
</cp:coreProperties>
</file>