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A1" w:rsidRDefault="00AC616F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DOP2-7503-1-3/13</w:t>
      </w:r>
    </w:p>
    <w:p w:rsidR="00D458A1" w:rsidRDefault="00AC616F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POSTANOWIENIE</w:t>
      </w:r>
    </w:p>
    <w:p w:rsidR="00D458A1" w:rsidRDefault="00AC616F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KOMISARZA WYBORCZEGO</w:t>
      </w:r>
    </w:p>
    <w:p w:rsidR="00D458A1" w:rsidRDefault="00AC616F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OPOLU II</w:t>
      </w:r>
    </w:p>
    <w:p w:rsidR="00D458A1" w:rsidRDefault="00AC616F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dnia 4 listopada 2013 r.</w:t>
      </w:r>
    </w:p>
    <w:p w:rsidR="00D458A1" w:rsidRDefault="00AC616F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sprawie przyjęcia zawiadomienia dokonanego przez pełnomocnika wyborczego o utworzeniu komitetu wyborczego pod nazwą KOMITET WYBORCZY WYBORCÓW ROLNIK w celu zgłoszenia kandydata na radnego w wyborach uzupełniających do Rady Miejskiej w Korfantowie zarządzonych na dzień 22 grudnia 2013 r.</w:t>
      </w:r>
    </w:p>
    <w:p w:rsidR="00D458A1" w:rsidRDefault="00D45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D458A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D458A1" w:rsidRDefault="00AC616F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podstawie art. 64i ust. 1 ustawy z dnia 16 lipca 1998 r. — Ordynacja wyborcza do rad gmin, rad powiatów i sejmików województw (Dz. U. z 2010 r. Nr 176, poz. 1190 i z 2011 r. Nr 34, poz. 172) w związku z art. 16 ust. 3 ustawy z dnia 5 stycznia 2011 r. Przepisy wprowadzające ustawę – Kodeks wyborczy (Dz. U. Nr 21, poz. 113 z późn. zm.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Komisarz Wyborczy w Opolu II po rozpatrzeniu zawiadomienia, którego dnia 4 listopada 2013 r. dokonał/a Tadeusz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Luchowski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pełnomocnik wyborczy komitetu wyborczego i stwierdzeniu, że spełnia ono warunki określone w art. 64f ustawy — Ordynacja wyborcza do rad gmin, rad powiatów i sejmików województw</w:t>
            </w:r>
          </w:p>
          <w:p w:rsidR="00D458A1" w:rsidRDefault="00AC616F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postanawia</w:t>
            </w:r>
          </w:p>
          <w:p w:rsidR="00D458A1" w:rsidRDefault="00AC616F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przyjąć zawiadomienie o utworzeniu komitetu wyborczego pod nazwą KOMITET WYBORCZY WYBORCÓW ROLNIK w celu zgłoszenia kandydata na radnego w wyborach uzupełniających do Rady Miejskiej w Korfantowie zarządzonych na dzień 22 grudnia 2013 r.</w:t>
            </w:r>
          </w:p>
        </w:tc>
      </w:tr>
      <w:tr w:rsidR="00D458A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D458A1" w:rsidRDefault="00AC616F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Skrót nazwy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KWW ROLNIK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458A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D458A1" w:rsidRDefault="00AC616F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Pełnomocnik wyborczy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Luchowski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458A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D458A1" w:rsidRDefault="00AC616F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Siedziba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Przydroże Małe 28, 48-325 Ścinawa Mała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458A1" w:rsidRPr="00B56A0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D458A1" w:rsidRPr="00B56A03" w:rsidRDefault="00AC616F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Niniejsze postanowienie, zgodnie z art. 83d ust. 1 ustawy — Ordynacja wyborcza do rad gmin, rad powiatów i sejmików województw, stanowi podstawę do otwarcia rachunku bankowego, dokonania wpisu do Rejestru Gospodarki Narodowej (REGON) oraz nadania numeru identyfikacji podatkowej (NIP) na zasadach określonych w przepisach o ewidencji i identyfikacji podatników i płatników.</w:t>
            </w:r>
          </w:p>
        </w:tc>
      </w:tr>
    </w:tbl>
    <w:p w:rsidR="00D458A1" w:rsidRDefault="00D45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66E5" w:rsidRDefault="00C366E5" w:rsidP="00C366E5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" w:hAnsi="Times" w:cs="Times"/>
          <w:b/>
          <w:color w:val="000000"/>
          <w:sz w:val="24"/>
          <w:szCs w:val="24"/>
        </w:rPr>
      </w:pPr>
    </w:p>
    <w:p w:rsidR="00C366E5" w:rsidRDefault="00C366E5" w:rsidP="00C366E5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" w:hAnsi="Times" w:cs="Times"/>
          <w:b/>
          <w:color w:val="000000"/>
          <w:sz w:val="24"/>
          <w:szCs w:val="24"/>
        </w:rPr>
      </w:pPr>
    </w:p>
    <w:p w:rsidR="00C366E5" w:rsidRPr="00C366E5" w:rsidRDefault="00C366E5" w:rsidP="00C366E5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" w:hAnsi="Times" w:cs="Times"/>
          <w:b/>
          <w:color w:val="000000"/>
          <w:sz w:val="24"/>
          <w:szCs w:val="24"/>
        </w:rPr>
      </w:pPr>
      <w:bookmarkStart w:id="0" w:name="_GoBack"/>
      <w:bookmarkEnd w:id="0"/>
      <w:r w:rsidRPr="00C366E5">
        <w:rPr>
          <w:rFonts w:ascii="Times" w:hAnsi="Times" w:cs="Times"/>
          <w:b/>
          <w:color w:val="000000"/>
          <w:sz w:val="24"/>
          <w:szCs w:val="24"/>
        </w:rPr>
        <w:t>Komisarz Wyborczy w Opolu II</w:t>
      </w:r>
    </w:p>
    <w:p w:rsidR="00C366E5" w:rsidRPr="00C366E5" w:rsidRDefault="00C366E5" w:rsidP="00C366E5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66E5">
        <w:rPr>
          <w:rFonts w:ascii="Times" w:hAnsi="Times" w:cs="Times"/>
          <w:b/>
          <w:color w:val="000000"/>
          <w:sz w:val="24"/>
          <w:szCs w:val="24"/>
        </w:rPr>
        <w:t xml:space="preserve">/-/ Paweł </w:t>
      </w:r>
      <w:proofErr w:type="spellStart"/>
      <w:r w:rsidRPr="00C366E5">
        <w:rPr>
          <w:rFonts w:ascii="Times" w:hAnsi="Times" w:cs="Times"/>
          <w:b/>
          <w:color w:val="000000"/>
          <w:sz w:val="24"/>
          <w:szCs w:val="24"/>
        </w:rPr>
        <w:t>Mehl</w:t>
      </w:r>
      <w:proofErr w:type="spellEnd"/>
    </w:p>
    <w:p w:rsidR="00C366E5" w:rsidRDefault="00C36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366E5" w:rsidSect="00AC616F">
      <w:headerReference w:type="default" r:id="rId7"/>
      <w:footerReference w:type="default" r:id="rId8"/>
      <w:pgSz w:w="11906" w:h="16838"/>
      <w:pgMar w:top="531" w:right="1417" w:bottom="1417" w:left="1417" w:header="142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A1" w:rsidRDefault="00AC616F">
      <w:pPr>
        <w:spacing w:after="0" w:line="240" w:lineRule="auto"/>
      </w:pPr>
      <w:r>
        <w:separator/>
      </w:r>
    </w:p>
  </w:endnote>
  <w:endnote w:type="continuationSeparator" w:id="0">
    <w:p w:rsidR="00D458A1" w:rsidRDefault="00AC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A1" w:rsidRDefault="00AC616F">
    <w:pPr>
      <w:widowControl w:val="0"/>
      <w:tabs>
        <w:tab w:val="left" w:leader="underscore" w:pos="4536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ab/>
    </w:r>
  </w:p>
  <w:p w:rsidR="00D458A1" w:rsidRDefault="00AC616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vertAlign w:val="superscript"/>
      </w:rPr>
      <w:t>1)</w:t>
    </w:r>
    <w:r>
      <w:rPr>
        <w:rFonts w:ascii="Times New Roman" w:hAnsi="Times New Roman" w:cs="Times New Roman"/>
        <w:color w:val="000000"/>
        <w:sz w:val="16"/>
        <w:szCs w:val="16"/>
      </w:rPr>
      <w:t xml:space="preserve"> Zmiany wymienionej ustawy zostały ogłoszone w Dz. U. Nr 102 poz. 588, Nr 147, poz. 881, Nr 149 poz. 889 oraz z 2012 r. poz. 1399.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A1" w:rsidRDefault="00AC616F">
      <w:pPr>
        <w:spacing w:after="0" w:line="240" w:lineRule="auto"/>
      </w:pPr>
      <w:r>
        <w:separator/>
      </w:r>
    </w:p>
  </w:footnote>
  <w:footnote w:type="continuationSeparator" w:id="0">
    <w:p w:rsidR="00D458A1" w:rsidRDefault="00AC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A1" w:rsidRDefault="00D458A1" w:rsidP="00AC616F">
    <w:pPr>
      <w:widowControl w:val="0"/>
      <w:autoSpaceDE w:val="0"/>
      <w:autoSpaceDN w:val="0"/>
      <w:adjustRightInd w:val="0"/>
      <w:spacing w:before="113" w:after="0" w:line="397" w:lineRule="atLeast"/>
      <w:rPr>
        <w:rFonts w:ascii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6F"/>
    <w:rsid w:val="00AC616F"/>
    <w:rsid w:val="00B56A03"/>
    <w:rsid w:val="00C366E5"/>
    <w:rsid w:val="00D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6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16F"/>
  </w:style>
  <w:style w:type="paragraph" w:styleId="Stopka">
    <w:name w:val="footer"/>
    <w:basedOn w:val="Normalny"/>
    <w:link w:val="StopkaZnak"/>
    <w:uiPriority w:val="99"/>
    <w:semiHidden/>
    <w:unhideWhenUsed/>
    <w:rsid w:val="00AC6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6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16F"/>
  </w:style>
  <w:style w:type="paragraph" w:styleId="Stopka">
    <w:name w:val="footer"/>
    <w:basedOn w:val="Normalny"/>
    <w:link w:val="StopkaZnak"/>
    <w:uiPriority w:val="99"/>
    <w:semiHidden/>
    <w:unhideWhenUsed/>
    <w:rsid w:val="00AC6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</cp:lastModifiedBy>
  <cp:revision>2</cp:revision>
  <cp:lastPrinted>2013-11-04T12:58:00Z</cp:lastPrinted>
  <dcterms:created xsi:type="dcterms:W3CDTF">2013-11-04T13:20:00Z</dcterms:created>
  <dcterms:modified xsi:type="dcterms:W3CDTF">2013-11-04T13:20:00Z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